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920A" w14:textId="77777777" w:rsidR="00D1405F" w:rsidRDefault="00C51794" w:rsidP="00D1405F">
      <w:pPr>
        <w:pStyle w:val="Title"/>
      </w:pPr>
      <w:r w:rsidRPr="006B6323">
        <w:t xml:space="preserve">Template for a </w:t>
      </w:r>
      <w:r w:rsidR="00BF56FC" w:rsidRPr="006B6323">
        <w:t>USNC-URSI Radio Science</w:t>
      </w:r>
      <w:r w:rsidR="008C37C6">
        <w:t xml:space="preserve"> </w:t>
      </w:r>
      <w:r w:rsidRPr="006B6323">
        <w:t>Meeting</w:t>
      </w:r>
      <w:r w:rsidR="00453116">
        <w:t xml:space="preserve"> </w:t>
      </w:r>
      <w:r w:rsidR="00BF56FC" w:rsidRPr="006B6323">
        <w:t>One-Page Abstrac</w:t>
      </w:r>
      <w:r w:rsidR="00D1405F">
        <w:t>t</w:t>
      </w:r>
    </w:p>
    <w:p w14:paraId="7E1C4BA4" w14:textId="77777777" w:rsidR="00D1405F" w:rsidRPr="00D1405F" w:rsidRDefault="00D1405F" w:rsidP="00D1405F">
      <w:pPr>
        <w:pStyle w:val="Title"/>
      </w:pPr>
      <w:r>
        <w:t xml:space="preserve">(Replace </w:t>
      </w:r>
      <w:r w:rsidR="00E5087F">
        <w:t>these lines of</w:t>
      </w:r>
      <w:r>
        <w:t xml:space="preserve"> bold text with your title.)</w:t>
      </w:r>
    </w:p>
    <w:p w14:paraId="1E8ED3C2" w14:textId="77777777" w:rsidR="00BF56FC" w:rsidRPr="006B6323" w:rsidRDefault="00BF56FC">
      <w:pPr>
        <w:jc w:val="center"/>
      </w:pPr>
    </w:p>
    <w:p w14:paraId="685E72A5" w14:textId="77777777" w:rsidR="00BF56FC" w:rsidRPr="006B6323" w:rsidRDefault="00BF56FC">
      <w:pPr>
        <w:pStyle w:val="Author"/>
        <w:spacing w:after="120"/>
        <w:rPr>
          <w:vertAlign w:val="superscript"/>
        </w:rPr>
      </w:pPr>
      <w:r w:rsidRPr="006B6323">
        <w:t>First A. Author</w:t>
      </w:r>
      <w:r w:rsidRPr="006B6323">
        <w:rPr>
          <w:vertAlign w:val="superscript"/>
        </w:rPr>
        <w:t>(1)</w:t>
      </w:r>
      <w:r w:rsidRPr="006B6323">
        <w:t xml:space="preserve">, Second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14:paraId="0A61147D" w14:textId="77777777" w:rsidR="00BF56FC" w:rsidRPr="006B6323" w:rsidRDefault="00BF56FC">
      <w:pPr>
        <w:pStyle w:val="Author"/>
      </w:pPr>
      <w:r w:rsidRPr="006B6323">
        <w:t>(1) The ABC Company, Wash., DC 20031</w:t>
      </w:r>
      <w:r w:rsidR="00070115" w:rsidRPr="006B6323">
        <w:t>, USA</w:t>
      </w:r>
      <w:r w:rsidRPr="006B6323">
        <w:t>, http://</w:t>
      </w:r>
      <w:r w:rsidR="005156C2" w:rsidRPr="006B6323">
        <w:t>www.ABCcompany.com</w:t>
      </w:r>
    </w:p>
    <w:p w14:paraId="495BAC24" w14:textId="77777777" w:rsidR="00BF56FC" w:rsidRPr="006B6323" w:rsidRDefault="00BF56FC">
      <w:pPr>
        <w:pStyle w:val="Author"/>
      </w:pPr>
      <w:r w:rsidRPr="006B6323">
        <w:t xml:space="preserve">(2) The </w:t>
      </w:r>
      <w:r w:rsidR="00101B03" w:rsidRPr="006B6323">
        <w:t>University of Neverland</w:t>
      </w:r>
      <w:r w:rsidRPr="006B6323">
        <w:t xml:space="preserve">, </w:t>
      </w:r>
      <w:r w:rsidR="00101B03" w:rsidRPr="006B6323">
        <w:t xml:space="preserve">Neverland, </w:t>
      </w:r>
      <w:r w:rsidRPr="006B6323">
        <w:t>USA</w:t>
      </w:r>
      <w:r w:rsidR="005156C2" w:rsidRPr="006B6323">
        <w:t xml:space="preserve"> (</w:t>
      </w:r>
      <w:r w:rsidR="005B29A4">
        <w:t>secondauthor</w:t>
      </w:r>
      <w:r w:rsidR="005156C2" w:rsidRPr="006B6323">
        <w:t>@</w:t>
      </w:r>
      <w:r w:rsidR="00101B03" w:rsidRPr="006B6323">
        <w:t>neverland</w:t>
      </w:r>
      <w:r w:rsidR="00070115" w:rsidRPr="006B6323">
        <w:t>.</w:t>
      </w:r>
      <w:r w:rsidR="00101B03" w:rsidRPr="006B6323">
        <w:t>edu</w:t>
      </w:r>
      <w:r w:rsidR="005156C2" w:rsidRPr="006B6323">
        <w:t>)</w:t>
      </w:r>
    </w:p>
    <w:p w14:paraId="5CE7CBC6" w14:textId="77777777" w:rsidR="00BF56FC" w:rsidRPr="006B6323" w:rsidRDefault="00BF56FC">
      <w:pPr>
        <w:jc w:val="center"/>
      </w:pPr>
    </w:p>
    <w:p w14:paraId="43815DF2" w14:textId="326EB895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These instructions </w:t>
      </w:r>
      <w:r w:rsidR="00C51794" w:rsidRPr="000F345B">
        <w:rPr>
          <w:sz w:val="22"/>
          <w:szCs w:val="22"/>
        </w:rPr>
        <w:t>provide</w:t>
      </w:r>
      <w:r w:rsidRPr="000F345B">
        <w:rPr>
          <w:sz w:val="22"/>
          <w:szCs w:val="22"/>
        </w:rPr>
        <w:t xml:space="preserve"> guidelines for preparing your one-page abstract for the USNC-URSI Radio Science Meeting. The margins and required spacing between different sections are demonstrated for </w:t>
      </w:r>
      <w:r w:rsidR="000F345B" w:rsidRPr="000F345B">
        <w:rPr>
          <w:sz w:val="22"/>
          <w:szCs w:val="22"/>
        </w:rPr>
        <w:t xml:space="preserve">the </w:t>
      </w:r>
      <w:r w:rsidRPr="000F345B">
        <w:rPr>
          <w:sz w:val="22"/>
          <w:szCs w:val="22"/>
        </w:rPr>
        <w:t xml:space="preserve">author’s convenience. If you are using Microsoft Word, you </w:t>
      </w:r>
      <w:r w:rsidR="009274AF">
        <w:rPr>
          <w:sz w:val="22"/>
          <w:szCs w:val="22"/>
        </w:rPr>
        <w:t>can</w:t>
      </w:r>
      <w:r w:rsidR="009274AF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just highlight each section and replace </w:t>
      </w:r>
      <w:r w:rsidR="00C51794" w:rsidRPr="000F345B">
        <w:rPr>
          <w:sz w:val="22"/>
          <w:szCs w:val="22"/>
        </w:rPr>
        <w:t xml:space="preserve">it </w:t>
      </w:r>
      <w:r w:rsidRPr="000F345B">
        <w:rPr>
          <w:sz w:val="22"/>
          <w:szCs w:val="22"/>
        </w:rPr>
        <w:t xml:space="preserve">with your own text. Otherwise, use this as a guideline to compose your final document in terms of margins, font sizes, and spacings. The required format is a single page abstract of at least 250 words. The abstract should briefly describe the scope of the work and identify the focus of the presentation at the meeting. </w:t>
      </w:r>
      <w:r w:rsidR="005B701C" w:rsidRPr="005B701C">
        <w:rPr>
          <w:sz w:val="22"/>
          <w:szCs w:val="22"/>
        </w:rPr>
        <w:t>The abstract should indicate what new knowledge is contributed and the relationship to previous work.</w:t>
      </w:r>
      <w:r w:rsidR="005B701C">
        <w:rPr>
          <w:sz w:val="22"/>
          <w:szCs w:val="22"/>
        </w:rPr>
        <w:t xml:space="preserve"> </w:t>
      </w:r>
    </w:p>
    <w:p w14:paraId="54FDDFC9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2A7EF7D0" w14:textId="5CABF9E7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The language of the symposium </w:t>
      </w:r>
      <w:r w:rsidR="00245630">
        <w:rPr>
          <w:sz w:val="22"/>
          <w:szCs w:val="22"/>
        </w:rPr>
        <w:t xml:space="preserve">and the abstract </w:t>
      </w:r>
      <w:r w:rsidRPr="000F345B">
        <w:rPr>
          <w:sz w:val="22"/>
          <w:szCs w:val="22"/>
        </w:rPr>
        <w:t>is English. The text should be formatted single-column, single-spaced and sized for 215.9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279.4 mm (8.5</w:t>
      </w:r>
      <w:r w:rsidRPr="000F345B">
        <w:rPr>
          <w:sz w:val="22"/>
          <w:szCs w:val="22"/>
        </w:rPr>
        <w:sym w:font="Symbol" w:char="F0B4"/>
      </w:r>
      <w:r w:rsidRPr="000F345B">
        <w:rPr>
          <w:sz w:val="22"/>
          <w:szCs w:val="22"/>
        </w:rPr>
        <w:t>11 inch) paper. The title should be centered 1 inch from the top of the page and put in bold. The name(s) of the author(s) and complete organizational affiliation should start two lines below the title (organiz</w:t>
      </w:r>
      <w:r w:rsidR="00D82E38">
        <w:rPr>
          <w:sz w:val="22"/>
          <w:szCs w:val="22"/>
        </w:rPr>
        <w:t xml:space="preserve">ational websites are optional). </w:t>
      </w:r>
      <w:r w:rsidR="005156C2" w:rsidRPr="000F345B">
        <w:rPr>
          <w:sz w:val="22"/>
          <w:szCs w:val="22"/>
        </w:rPr>
        <w:t xml:space="preserve">Email addresses for the authors are optional but encouraged. </w:t>
      </w:r>
      <w:r w:rsidRPr="000F345B">
        <w:rPr>
          <w:sz w:val="22"/>
          <w:szCs w:val="22"/>
        </w:rPr>
        <w:t xml:space="preserve">Please leave a 6 point spacing between the author names and their affiliations. The text should start two lines below the last affiliation. </w:t>
      </w:r>
      <w:r w:rsidR="00060474" w:rsidRPr="00060474">
        <w:rPr>
          <w:sz w:val="22"/>
          <w:szCs w:val="22"/>
        </w:rPr>
        <w:t>All margins (left, right, top and bottom) should be 25.4 mm (1.0 inches).</w:t>
      </w:r>
      <w:r w:rsidRPr="000F345B">
        <w:rPr>
          <w:sz w:val="22"/>
          <w:szCs w:val="22"/>
        </w:rPr>
        <w:t xml:space="preserve"> Paragraphs are to be separated with one blank line, </w:t>
      </w:r>
      <w:r w:rsidR="00EC1E9B">
        <w:rPr>
          <w:sz w:val="22"/>
          <w:szCs w:val="22"/>
        </w:rPr>
        <w:t>with no paragraph</w:t>
      </w:r>
      <w:r w:rsidRPr="000F345B">
        <w:rPr>
          <w:sz w:val="22"/>
          <w:szCs w:val="22"/>
        </w:rPr>
        <w:t xml:space="preserve"> indentation. </w:t>
      </w:r>
      <w:r w:rsidR="009D57E1" w:rsidRPr="009D57E1">
        <w:rPr>
          <w:sz w:val="22"/>
          <w:szCs w:val="22"/>
        </w:rPr>
        <w:t xml:space="preserve">The font should be Times New Roman and the font size should be at least 11 point to maintain readability. </w:t>
      </w:r>
      <w:r w:rsidRPr="000F345B">
        <w:rPr>
          <w:sz w:val="22"/>
          <w:szCs w:val="22"/>
        </w:rPr>
        <w:t xml:space="preserve">All submissions will be electronic and in a PDF format. </w:t>
      </w:r>
    </w:p>
    <w:p w14:paraId="63F5BF93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65C36283" w14:textId="77777777" w:rsidR="00BF56FC" w:rsidRPr="000F345B" w:rsidRDefault="00BF56FC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Do not include a list of references</w:t>
      </w:r>
      <w:r w:rsidR="004D10D6">
        <w:rPr>
          <w:sz w:val="22"/>
          <w:szCs w:val="22"/>
        </w:rPr>
        <w:t>. A</w:t>
      </w:r>
      <w:r w:rsidRPr="000F345B">
        <w:rPr>
          <w:sz w:val="22"/>
          <w:szCs w:val="22"/>
        </w:rPr>
        <w:t xml:space="preserve"> few open-literature references may be included parenthetically, for example: (D. M. Pastore, D. P. Greenway, M. J. Stanek, S.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E. </w:t>
      </w:r>
      <w:proofErr w:type="spellStart"/>
      <w:r w:rsidRPr="000F345B">
        <w:rPr>
          <w:sz w:val="22"/>
          <w:szCs w:val="22"/>
        </w:rPr>
        <w:t>Wessinger</w:t>
      </w:r>
      <w:proofErr w:type="spellEnd"/>
      <w:r w:rsidRPr="000F345B">
        <w:rPr>
          <w:sz w:val="22"/>
          <w:szCs w:val="22"/>
        </w:rPr>
        <w:t>, T.</w:t>
      </w:r>
      <w:r w:rsidR="009A4265"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 xml:space="preserve">Haack, Q. Wang, and E. E. Hackett, “Comparison of Atmospheric Refractivity Estimation Methods and Their Influence on Radar Propagation Predictions,” </w:t>
      </w:r>
      <w:r w:rsidR="00101CF5" w:rsidRPr="000F345B">
        <w:rPr>
          <w:i/>
          <w:iCs/>
          <w:sz w:val="22"/>
          <w:szCs w:val="22"/>
        </w:rPr>
        <w:t>Radio Science</w:t>
      </w:r>
      <w:r w:rsidRPr="000F345B">
        <w:rPr>
          <w:sz w:val="22"/>
          <w:szCs w:val="22"/>
        </w:rPr>
        <w:t xml:space="preserve">, vol. 56, issue 9, Sep. 2021). </w:t>
      </w:r>
    </w:p>
    <w:p w14:paraId="13A71BF3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0CE80363" w14:textId="38B00316"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Equations are allowed, as shown in Eq. (1) below. Equations should be centered</w:t>
      </w:r>
      <w:r w:rsidR="007A6282">
        <w:rPr>
          <w:sz w:val="22"/>
          <w:szCs w:val="22"/>
        </w:rPr>
        <w:t xml:space="preserve">. Faraday’s law, for example, is </w:t>
      </w:r>
      <w:r w:rsidR="00D82E38">
        <w:rPr>
          <w:sz w:val="22"/>
          <w:szCs w:val="22"/>
        </w:rPr>
        <w:t xml:space="preserve"> </w:t>
      </w:r>
    </w:p>
    <w:p w14:paraId="3BD692BB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31C7D864" w14:textId="77777777" w:rsidR="000F345B" w:rsidRPr="000F345B" w:rsidRDefault="000F345B" w:rsidP="00951E80">
      <w:pPr>
        <w:pStyle w:val="MTDisplayEquation"/>
        <w:rPr>
          <w:sz w:val="22"/>
          <w:szCs w:val="22"/>
        </w:rPr>
      </w:pPr>
      <w:r w:rsidRPr="000F345B">
        <w:rPr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2"/>
            <w:szCs w:val="22"/>
          </w:rPr>
          <m:t>∇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acc>
        <m:r>
          <w:rPr>
            <w:rFonts w:ascii="Cambria Math"/>
            <w:sz w:val="22"/>
            <w:szCs w:val="22"/>
          </w:rPr>
          <m:t>=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jωμ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H</m:t>
            </m:r>
          </m:e>
        </m:acc>
        <m:r>
          <w:rPr>
            <w:rFonts w:ascii="Cambria Math"/>
            <w:sz w:val="22"/>
            <w:szCs w:val="22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/>
                <w:sz w:val="22"/>
                <w:szCs w:val="22"/>
              </w:rPr>
              <m:t>M</m:t>
            </m:r>
          </m:e>
        </m:acc>
      </m:oMath>
      <w:r>
        <w:rPr>
          <w:sz w:val="22"/>
          <w:szCs w:val="22"/>
        </w:rPr>
        <w:t>.</w:t>
      </w:r>
      <w:r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ab/>
      </w:r>
      <w:r w:rsidR="002A530A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MACROBUTTON MTPlaceRef \* MERGEFORMAT </w:instrText>
      </w:r>
      <w:r w:rsidR="002A530A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SEQ MTEqn \h \* MERGEFORMAT </w:instrText>
      </w:r>
      <w:r w:rsidR="002A530A" w:rsidRPr="000F345B">
        <w:rPr>
          <w:sz w:val="22"/>
          <w:szCs w:val="22"/>
        </w:rPr>
        <w:fldChar w:fldCharType="end"/>
      </w:r>
      <w:r w:rsidRPr="000F345B">
        <w:rPr>
          <w:sz w:val="22"/>
          <w:szCs w:val="22"/>
        </w:rPr>
        <w:instrText>(</w:instrText>
      </w:r>
      <w:r w:rsidR="007A6282">
        <w:fldChar w:fldCharType="begin"/>
      </w:r>
      <w:r w:rsidR="007A6282">
        <w:instrText xml:space="preserve"> SEQ MTEqn \c \* Arabic \* MERGEFORMAT </w:instrText>
      </w:r>
      <w:r w:rsidR="007A6282">
        <w:fldChar w:fldCharType="separate"/>
      </w:r>
      <w:r w:rsidRPr="000F345B">
        <w:rPr>
          <w:noProof/>
          <w:sz w:val="22"/>
          <w:szCs w:val="22"/>
        </w:rPr>
        <w:instrText>1</w:instrText>
      </w:r>
      <w:r w:rsidR="007A6282">
        <w:rPr>
          <w:noProof/>
          <w:sz w:val="22"/>
          <w:szCs w:val="22"/>
        </w:rPr>
        <w:fldChar w:fldCharType="end"/>
      </w:r>
      <w:r w:rsidRPr="000F345B">
        <w:rPr>
          <w:sz w:val="22"/>
          <w:szCs w:val="22"/>
        </w:rPr>
        <w:instrText>)</w:instrText>
      </w:r>
      <w:r w:rsidR="002A530A" w:rsidRPr="000F345B">
        <w:rPr>
          <w:sz w:val="22"/>
          <w:szCs w:val="22"/>
        </w:rPr>
        <w:fldChar w:fldCharType="end"/>
      </w:r>
    </w:p>
    <w:p w14:paraId="5AC5409B" w14:textId="77777777" w:rsidR="000F345B" w:rsidRPr="000F345B" w:rsidRDefault="000F345B" w:rsidP="000F345B">
      <w:pPr>
        <w:rPr>
          <w:sz w:val="22"/>
          <w:szCs w:val="22"/>
        </w:rPr>
      </w:pPr>
    </w:p>
    <w:p w14:paraId="5C4C50B3" w14:textId="77777777"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Embedding figures within an abstract is allow</w:t>
      </w:r>
      <w:r w:rsidR="004D006B">
        <w:rPr>
          <w:sz w:val="22"/>
          <w:szCs w:val="22"/>
        </w:rPr>
        <w:t>ed</w:t>
      </w:r>
      <w:r w:rsidRPr="000F345B">
        <w:rPr>
          <w:sz w:val="22"/>
          <w:szCs w:val="22"/>
        </w:rPr>
        <w:t xml:space="preserve">. Please make sure that the figures are clearly readable. An example is shown in Fig. 1. </w:t>
      </w:r>
    </w:p>
    <w:p w14:paraId="76C0CD6C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5D95A5BD" w14:textId="77777777" w:rsidR="000F345B" w:rsidRPr="000F345B" w:rsidRDefault="000F345B" w:rsidP="0088019A">
      <w:pPr>
        <w:pStyle w:val="BodyText"/>
        <w:jc w:val="center"/>
        <w:rPr>
          <w:sz w:val="22"/>
          <w:szCs w:val="22"/>
        </w:rPr>
      </w:pPr>
      <w:r w:rsidRPr="000F345B">
        <w:rPr>
          <w:noProof/>
          <w:sz w:val="22"/>
          <w:szCs w:val="22"/>
        </w:rPr>
        <w:drawing>
          <wp:inline distT="0" distB="0" distL="0" distR="0" wp14:anchorId="2CFA936E" wp14:editId="23F6B888">
            <wp:extent cx="1695450" cy="768406"/>
            <wp:effectExtent l="19050" t="0" r="0" b="0"/>
            <wp:docPr id="2" name="Picture 2" descr="URSI logo blue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logo blue whit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A79">
        <w:rPr>
          <w:sz w:val="22"/>
          <w:szCs w:val="22"/>
        </w:rPr>
        <w:pict w14:anchorId="4B11F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49.5pt">
            <v:imagedata r:id="rId6" o:title="USNC-URSI BISO Logo"/>
          </v:shape>
        </w:pict>
      </w:r>
    </w:p>
    <w:p w14:paraId="51042717" w14:textId="77777777" w:rsidR="000F345B" w:rsidRDefault="000F345B" w:rsidP="0088019A">
      <w:pPr>
        <w:pStyle w:val="BodyText"/>
        <w:spacing w:before="120"/>
        <w:jc w:val="center"/>
        <w:rPr>
          <w:sz w:val="22"/>
          <w:szCs w:val="22"/>
        </w:rPr>
      </w:pPr>
      <w:r w:rsidRPr="003A53FF">
        <w:rPr>
          <w:sz w:val="22"/>
          <w:szCs w:val="22"/>
        </w:rPr>
        <w:t>Figure 1. The URSI logo</w:t>
      </w:r>
      <w:r w:rsidR="0088019A" w:rsidRPr="003A53FF">
        <w:rPr>
          <w:sz w:val="22"/>
          <w:szCs w:val="22"/>
        </w:rPr>
        <w:t xml:space="preserve"> (left) and the UNSC-URSI logo (right)</w:t>
      </w:r>
      <w:r w:rsidRPr="003A53FF">
        <w:rPr>
          <w:sz w:val="22"/>
          <w:szCs w:val="22"/>
        </w:rPr>
        <w:t>.</w:t>
      </w:r>
    </w:p>
    <w:p w14:paraId="275C789F" w14:textId="77777777" w:rsidR="009139DC" w:rsidRDefault="009139DC" w:rsidP="009139DC">
      <w:pPr>
        <w:pStyle w:val="BodyText"/>
        <w:rPr>
          <w:sz w:val="22"/>
          <w:szCs w:val="22"/>
        </w:rPr>
      </w:pPr>
    </w:p>
    <w:p w14:paraId="18F5E90F" w14:textId="029CA8CD" w:rsidR="009D5C0E" w:rsidRDefault="00F87FCD" w:rsidP="003C5A79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 xml:space="preserve">Acknowledgement of financial support is </w:t>
      </w:r>
      <w:r>
        <w:rPr>
          <w:sz w:val="22"/>
          <w:szCs w:val="22"/>
        </w:rPr>
        <w:t xml:space="preserve">discouraged. When required, </w:t>
      </w:r>
      <w:r w:rsidR="009139DC">
        <w:rPr>
          <w:sz w:val="22"/>
          <w:szCs w:val="22"/>
        </w:rPr>
        <w:t>brief a</w:t>
      </w:r>
      <w:r w:rsidR="009139DC" w:rsidRPr="000F345B">
        <w:rPr>
          <w:sz w:val="22"/>
          <w:szCs w:val="22"/>
        </w:rPr>
        <w:t xml:space="preserve">cknowledgement of financial support </w:t>
      </w:r>
      <w:r w:rsidR="009139DC">
        <w:rPr>
          <w:sz w:val="22"/>
          <w:szCs w:val="22"/>
        </w:rPr>
        <w:t>may optionally be included at the end of the abstract</w:t>
      </w:r>
      <w:r w:rsidR="00841C43">
        <w:rPr>
          <w:sz w:val="22"/>
          <w:szCs w:val="22"/>
        </w:rPr>
        <w:t xml:space="preserve">, e.g., </w:t>
      </w:r>
      <w:r w:rsidR="009139DC" w:rsidRPr="000F345B">
        <w:rPr>
          <w:sz w:val="22"/>
          <w:szCs w:val="22"/>
        </w:rPr>
        <w:t xml:space="preserve"> </w:t>
      </w:r>
      <w:r w:rsidR="007E16C7">
        <w:rPr>
          <w:sz w:val="22"/>
          <w:szCs w:val="22"/>
        </w:rPr>
        <w:t>“</w:t>
      </w:r>
      <w:r w:rsidR="009139DC">
        <w:rPr>
          <w:sz w:val="22"/>
          <w:szCs w:val="22"/>
        </w:rPr>
        <w:t>This work was supported by the ABC Company.</w:t>
      </w:r>
      <w:r w:rsidR="007E16C7">
        <w:rPr>
          <w:sz w:val="22"/>
          <w:szCs w:val="22"/>
        </w:rPr>
        <w:t>”</w:t>
      </w:r>
    </w:p>
    <w:sectPr w:rsidR="009D5C0E" w:rsidSect="00BF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05D2"/>
    <w:multiLevelType w:val="hybridMultilevel"/>
    <w:tmpl w:val="4AC8323E"/>
    <w:lvl w:ilvl="0" w:tplc="8AB00D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6FC"/>
    <w:rsid w:val="000262D6"/>
    <w:rsid w:val="00060474"/>
    <w:rsid w:val="00060CC5"/>
    <w:rsid w:val="00070115"/>
    <w:rsid w:val="00090ECD"/>
    <w:rsid w:val="000F345B"/>
    <w:rsid w:val="000F379C"/>
    <w:rsid w:val="00101B03"/>
    <w:rsid w:val="00101CF5"/>
    <w:rsid w:val="0013069B"/>
    <w:rsid w:val="001706C1"/>
    <w:rsid w:val="00190FC3"/>
    <w:rsid w:val="001C26AE"/>
    <w:rsid w:val="001E7D29"/>
    <w:rsid w:val="00245630"/>
    <w:rsid w:val="00262AEE"/>
    <w:rsid w:val="002A530A"/>
    <w:rsid w:val="003A53FF"/>
    <w:rsid w:val="003C5A79"/>
    <w:rsid w:val="00453116"/>
    <w:rsid w:val="004D006B"/>
    <w:rsid w:val="004D10D6"/>
    <w:rsid w:val="005156C2"/>
    <w:rsid w:val="005B29A4"/>
    <w:rsid w:val="005B701C"/>
    <w:rsid w:val="005F4EA8"/>
    <w:rsid w:val="00685C70"/>
    <w:rsid w:val="006B6323"/>
    <w:rsid w:val="007A6282"/>
    <w:rsid w:val="007C3A2B"/>
    <w:rsid w:val="007D2775"/>
    <w:rsid w:val="007E16C7"/>
    <w:rsid w:val="008220F2"/>
    <w:rsid w:val="00841C43"/>
    <w:rsid w:val="0085573F"/>
    <w:rsid w:val="0088019A"/>
    <w:rsid w:val="008C37C6"/>
    <w:rsid w:val="009139DC"/>
    <w:rsid w:val="009274AF"/>
    <w:rsid w:val="00951E80"/>
    <w:rsid w:val="00953A19"/>
    <w:rsid w:val="009A4265"/>
    <w:rsid w:val="009B77A9"/>
    <w:rsid w:val="009D39DB"/>
    <w:rsid w:val="009D57E1"/>
    <w:rsid w:val="009D5C0E"/>
    <w:rsid w:val="009D5D1F"/>
    <w:rsid w:val="00B168FC"/>
    <w:rsid w:val="00B449AC"/>
    <w:rsid w:val="00BF56FC"/>
    <w:rsid w:val="00C42D3E"/>
    <w:rsid w:val="00C51794"/>
    <w:rsid w:val="00D1405F"/>
    <w:rsid w:val="00D53078"/>
    <w:rsid w:val="00D555EF"/>
    <w:rsid w:val="00D82E38"/>
    <w:rsid w:val="00DB0DB9"/>
    <w:rsid w:val="00DC674B"/>
    <w:rsid w:val="00E5087F"/>
    <w:rsid w:val="00EC1E9B"/>
    <w:rsid w:val="00F87FCD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4548F"/>
  <w15:docId w15:val="{34918207-C2BF-42AF-8D03-C085028A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F5"/>
    <w:rPr>
      <w:rFonts w:ascii="Times New Roman" w:hAnsi="Times New Roman"/>
      <w:sz w:val="24"/>
      <w:szCs w:val="24"/>
    </w:rPr>
  </w:style>
  <w:style w:type="paragraph" w:styleId="Heading1">
    <w:name w:val="heading 1"/>
    <w:aliases w:val="HeadingApp"/>
    <w:basedOn w:val="Normal"/>
    <w:link w:val="Heading1Char"/>
    <w:uiPriority w:val="99"/>
    <w:qFormat/>
    <w:rsid w:val="0010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CF5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101CF5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App Char"/>
    <w:basedOn w:val="DefaultParagraphFont"/>
    <w:link w:val="Heading1"/>
    <w:uiPriority w:val="9"/>
    <w:rsid w:val="00BF56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6FC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01CF5"/>
    <w:pPr>
      <w:autoSpaceDE w:val="0"/>
      <w:autoSpaceDN w:val="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F56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01CF5"/>
    <w:pPr>
      <w:jc w:val="both"/>
    </w:pPr>
  </w:style>
  <w:style w:type="character" w:customStyle="1" w:styleId="BodyTextChar">
    <w:name w:val="Body Text Char"/>
    <w:basedOn w:val="DefaultParagraphFont"/>
    <w:link w:val="BodyText"/>
    <w:rsid w:val="00BF56F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01CF5"/>
    <w:rPr>
      <w:color w:val="auto"/>
      <w:u w:val="single"/>
    </w:rPr>
  </w:style>
  <w:style w:type="paragraph" w:styleId="NormalWeb">
    <w:name w:val="Normal (Web)"/>
    <w:basedOn w:val="Normal"/>
    <w:uiPriority w:val="99"/>
    <w:rsid w:val="00101CF5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uiPriority w:val="99"/>
    <w:qFormat/>
    <w:rsid w:val="00101CF5"/>
    <w:pPr>
      <w:spacing w:before="120" w:after="120"/>
    </w:pPr>
    <w:rPr>
      <w:b/>
      <w:bCs/>
      <w:sz w:val="20"/>
      <w:szCs w:val="20"/>
    </w:rPr>
  </w:style>
  <w:style w:type="paragraph" w:customStyle="1" w:styleId="Author">
    <w:name w:val="Author"/>
    <w:basedOn w:val="Normal"/>
    <w:uiPriority w:val="99"/>
    <w:rsid w:val="00101CF5"/>
    <w:pPr>
      <w:jc w:val="center"/>
    </w:pPr>
  </w:style>
  <w:style w:type="paragraph" w:styleId="BalloonText">
    <w:name w:val="Balloon Text"/>
    <w:basedOn w:val="Normal"/>
    <w:link w:val="BalloonTextChar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accordion-tabbedtab-mobile">
    <w:name w:val="accordion-tabbed__tab-mobile"/>
    <w:uiPriority w:val="99"/>
    <w:rsid w:val="00101CF5"/>
  </w:style>
  <w:style w:type="character" w:customStyle="1" w:styleId="comma-separator">
    <w:name w:val="comma-separator"/>
    <w:uiPriority w:val="99"/>
    <w:rsid w:val="00101CF5"/>
  </w:style>
  <w:style w:type="paragraph" w:customStyle="1" w:styleId="MTDisplayEquation">
    <w:name w:val="MTDisplayEquation"/>
    <w:basedOn w:val="BodyText"/>
    <w:next w:val="Normal"/>
    <w:link w:val="MTDisplayEquationChar"/>
    <w:rsid w:val="000F345B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Char"/>
    <w:link w:val="MTDisplayEquation"/>
    <w:rsid w:val="000F345B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C5A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USNC-URSI NRSM</vt:lpstr>
    </vt:vector>
  </TitlesOfParts>
  <Company>ARL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USNC-URSI NRSM</dc:title>
  <dc:creator>Ozlem Kilic</dc:creator>
  <cp:lastModifiedBy>Karl Warnick</cp:lastModifiedBy>
  <cp:revision>8</cp:revision>
  <cp:lastPrinted>2011-10-13T13:46:00Z</cp:lastPrinted>
  <dcterms:created xsi:type="dcterms:W3CDTF">2022-01-02T00:33:00Z</dcterms:created>
  <dcterms:modified xsi:type="dcterms:W3CDTF">2022-01-02T02:50:00Z</dcterms:modified>
</cp:coreProperties>
</file>